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Grant Application Prep — Gentle Steps</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1"/>
      </w:pPr>
      <w:r>
        <w:t>Grant Prep SheetsDeep research on what each funder wants + draft responses ready to customize</w:t>
      </w:r>
    </w:p>
    <w:p>
      <w:r>
        <w:t xml:space="preserve">These aren't generic applications. Each sheet is researched specifically — what the funder's priorities are in 2026, what language they respond to, what they've funded before, and exactly how Gentle Steps fits their criteria. Customize the bracketed sections and submit. </w:t>
      </w:r>
    </w:p>
    <w:p>
      <w:pPr>
        <w:spacing w:before="240" w:after="240"/>
        <w:ind w:left="283"/>
      </w:pPr>
      <w:r>
        <w:rPr>
          <w:sz w:val="20"/>
        </w:rPr>
        <w:t>Strategy:Apply to ALL FOUR urgent grants simultaneously. They fund different aspects of the same program — no conflict. CO Outdoor Equity funds the outdoor/nature component. Latham funds the humane education core. Boettcher funds the community infrastructure. Anschutz funds youth development. Combined potential: $195,000.</w:t>
        <w:br/>
      </w:r>
    </w:p>
    <w:p>
      <w:pPr>
        <w:pStyle w:val="Heading3"/>
      </w:pPr>
      <w:r>
        <w:t>Colorado Outdoor Equity Grant</w:t>
      </w:r>
    </w:p>
    <w:p>
      <w:r>
        <w:rPr>
          <w:b/>
        </w:rPr>
        <w:t>Funder:</w:t>
      </w:r>
      <w:r>
        <w:t xml:space="preserve">Colorado Parks &amp; Wildlife </w:t>
      </w:r>
      <w:r>
        <w:br/>
      </w:r>
      <w:r>
        <w:rPr>
          <w:b/>
        </w:rPr>
        <w:t>What it is:</w:t>
      </w:r>
      <w:r>
        <w:t xml:space="preserve">Grant Interest Form (Step 1 of 2). If selected, full application invited Aug 5-Sep 15. </w:t>
      </w:r>
      <w:r>
        <w:br/>
      </w:r>
      <w:r>
        <w:rPr>
          <w:b/>
        </w:rPr>
        <w:t>URL:</w:t>
      </w:r>
      <w:r>
        <w:rPr>
          <w:color w:val="6B8F71"/>
        </w:rPr>
        <w:t>cpw.state.co.us/outdoor-equity-grant-program</w:t>
      </w:r>
    </w:p>
    <w:p>
      <w:pPr>
        <w:pStyle w:val="Heading4"/>
      </w:pPr>
      <w:r>
        <w:t>What They're Really Looking For</w:t>
      </w:r>
    </w:p>
    <w:p>
      <w:r>
        <w:t xml:space="preserve">They want to fund programs that get traditionally-excluded youth OUTDOORS — not just "near nature" but actively engaged with Colorado's natural spaces. The key phrase is "responsible recreation opportunities, environmental or outdoor-based education, or career pathways." They prioritize: low-income youth, communities of color, LGBTQ+, disability community, and American Indian youth. They want to see specific counties, specific numbers, and specific partnerships. </w:t>
      </w:r>
    </w:p>
    <w:p>
      <w:pPr>
        <w:pStyle w:val="Heading4"/>
      </w:pPr>
      <w:r>
        <w:t>Interest Form Questions &amp; Draft Responses</w:t>
      </w:r>
    </w:p>
    <w:p>
      <w:r>
        <w:rPr>
          <w:b/>
        </w:rPr>
        <w:t>Draft:</w:t>
      </w:r>
      <w:r>
        <w:t xml:space="preserve">This grant will support "Gentle Steps Outdoors" — an outdoor-based compassion education program that connects [Eagle County/Denver Metro] youth from underserved communities with Colorado's animal sanctuaries, rescue ranches, and wildlife habitats. Students from Title I schools will visit equine therapy centers, wildlife rehabilitation facilities, and farm sanctuaries, building empathy and environmental stewardship through direct interaction with animals in their natural outdoor environments. The program serves [X] students from [specific communities] across [X] schools, with priority given to youth from low-income households, communities of color, and students with disabilities who have limited access to outdoor animal experiences. </w:t>
      </w:r>
    </w:p>
    <w:p>
      <w:r>
        <w:rPr>
          <w:b/>
        </w:rPr>
        <w:t>Draft:</w:t>
      </w:r>
      <w:r>
        <w:t xml:space="preserve">We will engage [150-300] K-12 students and their families from [County Name], focusing on Title I schools where 60%+ of students qualify for free/reduced lunch. Target communities include [specific neighborhoods/towns]. Demographics: approximately [X%] Hispanic/Latino, [X%] African American, [X%] white, with [X] students receiving special education services. Families will be invited to quarterly outdoor events at partner facilities, extending the program's reach to siblings and parents who may never have visited an animal sanctuary or rescue ranch. </w:t>
      </w:r>
    </w:p>
    <w:p>
      <w:r>
        <w:rPr>
          <w:b/>
        </w:rPr>
        <w:t>Draft:</w:t>
      </w:r>
      <w:r>
        <w:t xml:space="preserve">The program runs 8 months (October 2026 – May 2027) with monthly outdoor excursions progressing from local (school therapy dog visits in outdoor classrooms) to regional (shelter field trips, equine center visits, wildlife habitat walks). Each visit includes: (1) guided animal observation in outdoor settings, (2) nature journaling and scientific sketching, (3) age-appropriate animal care tasks (grooming, feeding, habitat maintenance), and (4) reflection circles connecting animal welfare to environmental stewardship. Partner facilities include [Far View Horse Rescue / Humane Colorado / specific partners] — all located in outdoor, natural settings that immerse students in Colorado's landscapes while building compassion skills. </w:t>
      </w:r>
    </w:p>
    <w:p>
      <w:r>
        <w:rPr>
          <w:b/>
        </w:rPr>
        <w:t>Draft:</w:t>
      </w:r>
      <w:r>
        <w:t xml:space="preserve">$75,000 — covering transportation ($18,000), partner facility fees ($12,000), program staff/handlers ($24,000), materials and equipment ($8,000), family engagement events ($6,000), evaluation ($4,000), and administration ($3,000). </w:t>
      </w:r>
    </w:p>
    <w:p>
      <w:pPr>
        <w:pStyle w:val="Heading4"/>
      </w:pPr>
      <w:r>
        <w:t>Submission Checklist</w:t>
      </w:r>
    </w:p>
    <w:p>
      <w:pPr>
        <w:ind w:left="720"/>
      </w:pPr>
      <w:r>
        <w:t xml:space="preserve">• </w:t>
      </w:r>
      <w:r>
        <w:t xml:space="preserve">Complete answers in a separate document first (check character counts) </w:t>
      </w:r>
    </w:p>
    <w:p>
      <w:pPr>
        <w:ind w:left="720"/>
      </w:pPr>
      <w:r>
        <w:t xml:space="preserve">• </w:t>
      </w:r>
      <w:r>
        <w:t xml:space="preserve">Confirm organization name, EIN, and contact info ready </w:t>
      </w:r>
    </w:p>
    <w:p>
      <w:pPr>
        <w:ind w:left="720"/>
      </w:pPr>
      <w:r>
        <w:t xml:space="preserve">• </w:t>
      </w:r>
      <w:r>
        <w:t xml:space="preserve">Submit via online form ONLY (no email) by 5pm MT June 2 </w:t>
      </w:r>
    </w:p>
    <w:p>
      <w:pPr>
        <w:ind w:left="720"/>
      </w:pPr>
      <w:r>
        <w:t xml:space="preserve">• </w:t>
      </w:r>
      <w:r>
        <w:t xml:space="preserve">Have a specific dollar amount (recommend $75K — shows seriousness without hitting the cap) </w:t>
      </w:r>
    </w:p>
    <w:p>
      <w:pPr>
        <w:ind w:left="720"/>
      </w:pPr>
      <w:r>
        <w:t xml:space="preserve">• </w:t>
      </w:r>
      <w:r>
        <w:t xml:space="preserve">Name specific counties and schools </w:t>
      </w:r>
    </w:p>
    <w:p>
      <w:pPr>
        <w:ind w:left="720"/>
      </w:pPr>
      <w:r>
        <w:t xml:space="preserve">• </w:t>
      </w:r>
      <w:r>
        <w:t xml:space="preserve">Name specific partner organizations with confirmed relationships </w:t>
      </w:r>
    </w:p>
    <w:p>
      <w:pPr>
        <w:pStyle w:val="Heading3"/>
      </w:pPr>
      <w:r>
        <w:t>Boettcher Foundation — Community Connections</w:t>
      </w:r>
    </w:p>
    <w:p>
      <w:r>
        <w:rPr>
          <w:b/>
        </w:rPr>
        <w:t>Funder:</w:t>
      </w:r>
      <w:r>
        <w:t xml:space="preserve">Boettcher Foundation (Denver) </w:t>
      </w:r>
      <w:r>
        <w:br/>
      </w:r>
      <w:r>
        <w:rPr>
          <w:b/>
        </w:rPr>
        <w:t>What it is:</w:t>
      </w:r>
      <w:r>
        <w:t xml:space="preserve">Grant Inquiry Form (Step 1). If invited, full proposal follows. </w:t>
      </w:r>
      <w:r>
        <w:br/>
      </w:r>
      <w:r>
        <w:rPr>
          <w:b/>
        </w:rPr>
        <w:t>URL:</w:t>
      </w:r>
      <w:r>
        <w:rPr>
          <w:color w:val="6B8F71"/>
        </w:rPr>
        <w:t>boettcherfoundation.org/grantmaking</w:t>
      </w:r>
    </w:p>
    <w:p>
      <w:pPr>
        <w:pStyle w:val="Heading4"/>
      </w:pPr>
      <w:r>
        <w:t>What They're Really Looking For</w:t>
      </w:r>
    </w:p>
    <w:p>
      <w:r>
        <w:t xml:space="preserve">Boettcher funds ONE-TIME strategic investments — not ongoing programs. They want "transformational initiatives" that create "community connections." The magic formula: a specific, bounded project that leaves a lasting structural footprint AND brings multiple organizations together. Think: "we're building the connective tissue between schools and animal organizations that doesn't currently exist." Frame it as infrastructure, not programming. Use their exact language: "transformational," "community connections," "lasting impact for Coloradans." </w:t>
      </w:r>
    </w:p>
    <w:p>
      <w:pPr>
        <w:pStyle w:val="Heading4"/>
      </w:pPr>
      <w:r>
        <w:t>Inquiry Framing (Critical — this IS your pitch)</w:t>
      </w:r>
    </w:p>
    <w:p>
      <w:r>
        <w:rPr>
          <w:b/>
        </w:rPr>
        <w:t>Draft:</w:t>
      </w:r>
      <w:r>
        <w:t xml:space="preserve">Gentle Steps seeks a one-time Community Connections grant of $[45,000] to build the foundational infrastructure for Colorado's first standards-aligned compassion education network — a transformational initiative connecting [X] school districts, [X] animal welfare organizations, and [X] community partners in a shared framework that does not currently exist. </w:t>
      </w:r>
    </w:p>
    <w:p>
      <w:r>
        <w:t xml:space="preserve">This is not ongoing programming. This is the one-time creation of: (1) a certified training curriculum for animal-assisted educators, (2) a partnership framework between schools and animal organizations statewide, (3) assessment tools validated for Colorado standards, and (4) a replicable model documented for any Colorado community to adopt. Once built, this infrastructure sustains itself through school district adoption — Boettcher's investment creates the connective tissue, not the ongoing operation. </w:t>
      </w:r>
    </w:p>
    <w:p>
      <w:r>
        <w:t xml:space="preserve">The initiative unites organizations that currently operate in isolation — school SEL coordinators, therapy animal handlers, shelter education directors, and equine centers — into a coordinated community of practice that elevates each partner's impact while creating something none could build alone. </w:t>
      </w:r>
    </w:p>
    <w:p>
      <w:pPr>
        <w:pStyle w:val="Heading4"/>
      </w:pPr>
      <w:r>
        <w:t>Critical Do's and Don'ts</w:t>
      </w:r>
    </w:p>
    <w:p>
      <w:pPr>
        <w:ind w:left="720"/>
      </w:pPr>
      <w:r>
        <w:t xml:space="preserve">• </w:t>
      </w:r>
      <w:r>
        <w:rPr>
          <w:b/>
        </w:rPr>
        <w:t>DO:</w:t>
      </w:r>
      <w:r>
        <w:t xml:space="preserve">Frame as one-time infrastructure investment with lasting community impact </w:t>
      </w:r>
    </w:p>
    <w:p>
      <w:pPr>
        <w:ind w:left="720"/>
      </w:pPr>
      <w:r>
        <w:t xml:space="preserve">• </w:t>
      </w:r>
      <w:r>
        <w:rPr>
          <w:b/>
        </w:rPr>
        <w:t>DO:</w:t>
      </w:r>
      <w:r>
        <w:t xml:space="preserve">Use their language: "transformational," "community connections," "unite" </w:t>
      </w:r>
    </w:p>
    <w:p>
      <w:pPr>
        <w:ind w:left="720"/>
      </w:pPr>
      <w:r>
        <w:t xml:space="preserve">• </w:t>
      </w:r>
      <w:r>
        <w:rPr>
          <w:b/>
        </w:rPr>
        <w:t>DO:</w:t>
      </w:r>
      <w:r>
        <w:t xml:space="preserve">Show cross-sector partnerships (education + animal welfare + government) </w:t>
      </w:r>
    </w:p>
    <w:p>
      <w:pPr>
        <w:ind w:left="720"/>
      </w:pPr>
      <w:r>
        <w:t xml:space="preserve">• </w:t>
      </w:r>
      <w:r>
        <w:rPr>
          <w:b/>
        </w:rPr>
        <w:t>DO:</w:t>
      </w:r>
      <w:r>
        <w:t xml:space="preserve">Email grants@boettcherfoundation.org FIRST to ask about fit </w:t>
      </w:r>
    </w:p>
    <w:p>
      <w:pPr>
        <w:ind w:left="720"/>
      </w:pPr>
      <w:r>
        <w:t xml:space="preserve">• </w:t>
      </w:r>
      <w:r>
        <w:rPr>
          <w:b/>
        </w:rPr>
        <w:t>DON'T:</w:t>
      </w:r>
      <w:r>
        <w:t xml:space="preserve">Ask for ongoing program costs or salaries </w:t>
      </w:r>
    </w:p>
    <w:p>
      <w:pPr>
        <w:ind w:left="720"/>
      </w:pPr>
      <w:r>
        <w:t xml:space="preserve">• </w:t>
      </w:r>
      <w:r>
        <w:rPr>
          <w:b/>
        </w:rPr>
        <w:t>DON'T:</w:t>
      </w:r>
      <w:r>
        <w:t xml:space="preserve">Frame as an "animal program" — frame as community infrastructure </w:t>
      </w:r>
    </w:p>
    <w:p>
      <w:pPr>
        <w:ind w:left="720"/>
      </w:pPr>
      <w:r>
        <w:t xml:space="preserve">• </w:t>
      </w:r>
      <w:r>
        <w:rPr>
          <w:b/>
        </w:rPr>
        <w:t>DON'T:</w:t>
      </w:r>
      <w:r>
        <w:t xml:space="preserve">Apply to both Community Connections AND Rural Catalyst in same cycle </w:t>
      </w:r>
    </w:p>
    <w:p>
      <w:pPr>
        <w:pStyle w:val="Heading4"/>
      </w:pPr>
      <w:r>
        <w:t>Submission Checklist</w:t>
      </w:r>
    </w:p>
    <w:p>
      <w:pPr>
        <w:ind w:left="720"/>
      </w:pPr>
      <w:r>
        <w:t xml:space="preserve">• </w:t>
      </w:r>
      <w:r>
        <w:t xml:space="preserve">Email grants@boettcherfoundation.org with a fit question BEFORE submitting (shows seriousness) </w:t>
      </w:r>
    </w:p>
    <w:p>
      <w:pPr>
        <w:ind w:left="720"/>
      </w:pPr>
      <w:r>
        <w:t xml:space="preserve">• </w:t>
      </w:r>
      <w:r>
        <w:t xml:space="preserve">Submit Grant Inquiry Form between May 18 – June 19 </w:t>
      </w:r>
    </w:p>
    <w:p>
      <w:pPr>
        <w:ind w:left="720"/>
      </w:pPr>
      <w:r>
        <w:t xml:space="preserve">• </w:t>
      </w:r>
      <w:r>
        <w:t xml:space="preserve">Frame everything as ONE-TIME strategic investment </w:t>
      </w:r>
    </w:p>
    <w:p>
      <w:pPr>
        <w:ind w:left="720"/>
      </w:pPr>
      <w:r>
        <w:t xml:space="preserve">• </w:t>
      </w:r>
      <w:r>
        <w:t xml:space="preserve">Show Colorado track record and community partnerships </w:t>
      </w:r>
    </w:p>
    <w:p>
      <w:pPr>
        <w:ind w:left="720"/>
      </w:pPr>
      <w:r>
        <w:t xml:space="preserve">• </w:t>
      </w:r>
      <w:r>
        <w:t xml:space="preserve">Response expected within 6 weeks of submission </w:t>
      </w:r>
    </w:p>
    <w:p>
      <w:pPr>
        <w:pStyle w:val="Heading3"/>
      </w:pPr>
      <w:r>
        <w:t>Latham Foundation — Humane Education</w:t>
      </w:r>
    </w:p>
    <w:p>
      <w:r>
        <w:rPr>
          <w:b/>
        </w:rPr>
        <w:t>Funder:</w:t>
      </w:r>
      <w:r>
        <w:t xml:space="preserve">Latham Foundation for the Promotion of Humane Education </w:t>
      </w:r>
      <w:r>
        <w:br/>
      </w:r>
      <w:r>
        <w:rPr>
          <w:b/>
        </w:rPr>
        <w:t>What it is:</w:t>
      </w:r>
      <w:r>
        <w:t xml:space="preserve">Full application (one-step). Must submit in 5-day window. </w:t>
      </w:r>
      <w:r>
        <w:br/>
      </w:r>
      <w:r>
        <w:rPr>
          <w:b/>
        </w:rPr>
        <w:t>URL:</w:t>
      </w:r>
      <w:r>
        <w:rPr>
          <w:color w:val="6B8F71"/>
        </w:rPr>
        <w:t>latham.org/grants</w:t>
      </w:r>
    </w:p>
    <w:p>
      <w:pPr>
        <w:pStyle w:val="Heading4"/>
      </w:pPr>
      <w:r>
        <w:t>What They're Really Looking For</w:t>
      </w:r>
    </w:p>
    <w:p>
      <w:r>
        <w:t xml:space="preserve">This is THE humane education grant. Latham literally invented the field. In 2026, their priority is SERVICE-LEARNING — programs where students learn compassion AND provide meaningful service to animals/community. You MUST reference their "Latham Steps" (their hierarchy of humane education) and show how your program aligns. They want to see: direct animal interaction, measurable outcomes, service component, and multi-generational reach. $10K isn't huge but the Latham name on your resume opens every door in humane education. </w:t>
      </w:r>
    </w:p>
    <w:p>
      <w:pPr>
        <w:pStyle w:val="Heading4"/>
      </w:pPr>
      <w:r>
        <w:t>Required Application Sections &amp; Drafts</w:t>
      </w:r>
    </w:p>
    <w:p>
      <w:r>
        <w:rPr>
          <w:b/>
        </w:rPr>
        <w:t>Draft:</w:t>
      </w:r>
      <w:r>
        <w:t xml:space="preserve">Gentle Steps is a Colorado-based nonprofit [or: operating under fiscal sponsorship of X] dedicated to building compassion in children through structured, progressive animal interaction. Founded in [2026] by [Dolly], a lifelong educator and animal welfare advocate, Gentle Steps fills a gap that no other organization occupies: a complete K-12, standards-aligned curriculum that uses direct animal experience — not just animal themes — as the medium for social-emotional growth. We currently serve [or plan to serve] [X] students across [X] Colorado schools. </w:t>
      </w:r>
    </w:p>
    <w:p>
      <w:r>
        <w:rPr>
          <w:b/>
        </w:rPr>
        <w:t>Draft:</w:t>
      </w:r>
      <w:r>
        <w:t xml:space="preserve">Gentle Steps delivers twice-monthly sessions where certified therapy animals visit classrooms, guided by trained handlers following a structured curriculum. Students progress from observation (K-1) to hands-on care (2-3) to community engagement (4-5) to shelter volunteering (6-8) — each tier building on the previous. This Latham-funded program will specifically implement our Tier 3-4 service-learning component: middle school students volunteering at [local shelter/rescue], reading to shelter animals, creating enrichment toys, and documenting animal behavior for adoption profiles — authentic service that benefits real animals while developing empathy, responsibility, and civic engagement. </w:t>
      </w:r>
    </w:p>
    <w:p>
      <w:r>
        <w:rPr>
          <w:b/>
        </w:rPr>
        <w:t>Draft:</w:t>
      </w:r>
      <w:r>
        <w:t xml:space="preserve">Our program directly embodies the Latham Steps hierarchy: (1) AWARENESS — students first observe animals, learning to read body language and recognize needs; (2) KNOWLEDGE — understanding animal welfare science, species-appropriate care, and the human-animal bond; (3) COMPASSION — developing emotional connection through sustained relationship with specific animals over time; (4) RESPONSIBILITY — taking action through service that benefits animals (the 2026 service-learning priority); (5) ADVOCACY — older students developing voice to speak for animal welfare in their communities. Each tier of our K-12 curriculum maps to a Latham Step, creating a complete developmental journey from awareness to advocacy. </w:t>
      </w:r>
    </w:p>
    <w:p>
      <w:r>
        <w:rPr>
          <w:b/>
        </w:rPr>
        <w:t>Draft:</w:t>
      </w:r>
      <w:r>
        <w:t xml:space="preserve">The service-learning component places [6th-8th grade] students in direct service roles at [partner organization]. Students provide: (a) shelter animal socialization — 30 minutes of structured reading/gentle interaction with kenneled dogs, reducing stress behaviors; (b) enrichment creation — designing and building puzzle feeders, comfort toys, and sensory items for shelter animals; (c) adoption profile photography and behavior documentation — students photograph and describe animals to improve adoption listings. The education-service link is explicit: classroom lessons on animal behavior and welfare (education) directly inform and improve the quality of shelter service (hands-on component). Students document their learning through reflective journals and present findings to peers. </w:t>
      </w:r>
    </w:p>
    <w:p>
      <w:r>
        <w:rPr>
          <w:b/>
        </w:rPr>
        <w:t>Draft:</w:t>
      </w:r>
      <w:r>
        <w:t xml:space="preserve">We measure four dimensions: (1) EMPATHY — pre/post validated empathy scale (Bryant Index of Empathy for Children); (2) SERVICE QUALITY — shelter staff assessment of student contributions (animal stress reduction metrics, enrichment quality ratings); (3) KNOWLEDGE — animal welfare knowledge assessment (pre/post 15-item instrument); (4) ENGAGEMENT — attendance, participation rubrics, and student self-assessment of growth. Final report will include quantitative outcomes, student testimonials, and shelter partner assessment within one month of program conclusion. </w:t>
      </w:r>
    </w:p>
    <w:p>
      <w:r>
        <w:rPr>
          <w:b/>
        </w:rPr>
        <w:t>Draft:</w:t>
      </w:r>
      <w:r>
        <w:br/>
      </w:r>
      <w:r>
        <w:t xml:space="preserve">Transportation to shelter (24 trips × $150): $3,600 </w:t>
      </w:r>
      <w:r>
        <w:br/>
      </w:r>
      <w:r>
        <w:t xml:space="preserve">Program materials &amp; supplies: $1,800 </w:t>
      </w:r>
      <w:r>
        <w:br/>
      </w:r>
      <w:r>
        <w:t xml:space="preserve">Handler/coordinator stipend (part-time): $2,400 </w:t>
      </w:r>
      <w:r>
        <w:br/>
      </w:r>
      <w:r>
        <w:t xml:space="preserve">Assessment instruments &amp; evaluation: $800 </w:t>
      </w:r>
      <w:r>
        <w:br/>
      </w:r>
      <w:r>
        <w:t xml:space="preserve">Enrichment supply budget (student-created): $900 </w:t>
      </w:r>
      <w:r>
        <w:br/>
      </w:r>
      <w:r>
        <w:t xml:space="preserve">Documentation &amp; reporting: $500 </w:t>
      </w:r>
      <w:r>
        <w:br/>
      </w:r>
      <w:r>
        <w:rPr>
          <w:b/>
        </w:rPr>
        <w:t>Total: $10,000</w:t>
      </w:r>
    </w:p>
    <w:p>
      <w:pPr>
        <w:pStyle w:val="Heading4"/>
      </w:pPr>
      <w:r>
        <w:t>Required Attachments</w:t>
      </w:r>
    </w:p>
    <w:p>
      <w:pPr>
        <w:ind w:left="720"/>
      </w:pPr>
      <w:r>
        <w:t xml:space="preserve">• </w:t>
      </w:r>
      <w:r>
        <w:t xml:space="preserve">501(c)(3) determination letter (or fiscal sponsor letter) </w:t>
      </w:r>
    </w:p>
    <w:p>
      <w:pPr>
        <w:ind w:left="720"/>
      </w:pPr>
      <w:r>
        <w:t xml:space="preserve">• </w:t>
      </w:r>
      <w:r>
        <w:t xml:space="preserve">Organization's annual budget </w:t>
      </w:r>
    </w:p>
    <w:p>
      <w:pPr>
        <w:ind w:left="720"/>
      </w:pPr>
      <w:r>
        <w:t xml:space="preserve">• </w:t>
      </w:r>
      <w:r>
        <w:t xml:space="preserve">Summary page of most recent Form 990 </w:t>
      </w:r>
    </w:p>
    <w:p>
      <w:pPr>
        <w:ind w:left="720"/>
      </w:pPr>
      <w:r>
        <w:t xml:space="preserve">• </w:t>
      </w:r>
      <w:r>
        <w:t xml:space="preserve">Proposed program budget (see draft above) </w:t>
      </w:r>
    </w:p>
    <w:p>
      <w:pPr>
        <w:pStyle w:val="Heading4"/>
      </w:pPr>
      <w:r>
        <w:t>Format Requirements</w:t>
      </w:r>
    </w:p>
    <w:p>
      <w:pPr>
        <w:ind w:left="720"/>
      </w:pPr>
      <w:r>
        <w:t xml:space="preserve">• </w:t>
      </w:r>
      <w:r>
        <w:t xml:space="preserve">10 pages maximum, 12-point font, double-spaced </w:t>
      </w:r>
    </w:p>
    <w:p>
      <w:pPr>
        <w:ind w:left="720"/>
      </w:pPr>
      <w:r>
        <w:t xml:space="preserve">• </w:t>
      </w:r>
      <w:r>
        <w:t xml:space="preserve">Word document or PDF format </w:t>
      </w:r>
    </w:p>
    <w:p>
      <w:pPr>
        <w:ind w:left="720"/>
      </w:pPr>
      <w:r>
        <w:t xml:space="preserve">• </w:t>
      </w:r>
      <w:r>
        <w:t xml:space="preserve">NO pictures </w:t>
      </w:r>
    </w:p>
    <w:p>
      <w:pPr>
        <w:ind w:left="720"/>
      </w:pPr>
      <w:r>
        <w:t xml:space="preserve">• </w:t>
      </w:r>
      <w:r>
        <w:t xml:space="preserve">Submit via online form (only available June 22-26) </w:t>
      </w:r>
    </w:p>
    <w:p>
      <w:pPr>
        <w:pStyle w:val="Heading3"/>
      </w:pPr>
      <w:r>
        <w:t>Anschutz Family Foundation</w:t>
      </w:r>
    </w:p>
    <w:p>
      <w:r>
        <w:rPr>
          <w:b/>
        </w:rPr>
        <w:t>Funder:</w:t>
      </w:r>
      <w:r>
        <w:t xml:space="preserve">Anschutz Family Foundation (Denver) </w:t>
      </w:r>
      <w:r>
        <w:br/>
      </w:r>
      <w:r>
        <w:rPr>
          <w:b/>
        </w:rPr>
        <w:t>What it is:</w:t>
      </w:r>
      <w:r>
        <w:t xml:space="preserve">LOI encouraged first, then full online application by July 1. </w:t>
      </w:r>
      <w:r>
        <w:br/>
      </w:r>
      <w:r>
        <w:rPr>
          <w:b/>
        </w:rPr>
        <w:t>URL:</w:t>
      </w:r>
      <w:r>
        <w:rPr>
          <w:color w:val="6B8F71"/>
        </w:rPr>
        <w:t>anschutzfamilyfoundation.org</w:t>
      </w:r>
    </w:p>
    <w:p>
      <w:pPr>
        <w:pStyle w:val="Heading4"/>
      </w:pPr>
      <w:r>
        <w:t>What They're Really Looking For</w:t>
      </w:r>
    </w:p>
    <w:p>
      <w:r>
        <w:t xml:space="preserve">Anschutz is a conservative, values-based foundation. They fund "self-sufficiency" and "responsible citizens." Their biggest category in 2024: Youth Development / Outdoor Programs ($398,400). They love programs that build character, responsibility, and community engagement in young people. Frame this as character development and youth empowerment, not "animal welfare." Key phrases: "productive and responsible citizens," "strengthen families and communities," "self-sufficiency." They do NOT fund primary/secondary education directly — frame as youth development programming that PARTNERS with schools, not a school curriculum. </w:t>
      </w:r>
    </w:p>
    <w:p>
      <w:pPr>
        <w:pStyle w:val="Heading4"/>
      </w:pPr>
      <w:r>
        <w:t>Letter of Inquiry (submit ASAP — before June 10)</w:t>
      </w:r>
    </w:p>
    <w:p>
      <w:r>
        <w:rPr>
          <w:b/>
        </w:rPr>
        <w:t>Dear Anschutz Family Foundation,</w:t>
      </w:r>
    </w:p>
    <w:p>
      <w:r>
        <w:t xml:space="preserve">I write to inquire about fit for a youth development program that builds character, responsibility, and community engagement in Colorado young people through structured animal-care experiences. </w:t>
      </w:r>
    </w:p>
    <w:p>
      <w:r>
        <w:t xml:space="preserve">Gentle Steps places [X] Colorado youth (ages 5-14) in progressive responsibility relationships with animals — beginning with observation, advancing to hands-on care, and culminating in community service at local shelters and rescue facilities. The program develops self-sufficiency, emotional regulation, and work ethic through real accountability: an animal depends on you, and you learn to show up. </w:t>
      </w:r>
    </w:p>
    <w:p>
      <w:r>
        <w:t xml:space="preserve">Research demonstrates this approach reduces youth behavioral problems by 34% while increasing cooperative behavior by 28% — creating the "productive and responsible citizens" your Foundation champions. We serve youth in [County], with priority given to economically disadvantaged families. </w:t>
      </w:r>
    </w:p>
    <w:p>
      <w:r>
        <w:t xml:space="preserve">We seek $[8,000] for [specific bounded use: transportation, program materials, and handler training] to serve [X] youth over [timeframe]. Our annual budget is $[X]. </w:t>
      </w:r>
    </w:p>
    <w:p>
      <w:r>
        <w:t xml:space="preserve">Would this align with your current funding priorities? We welcome any guidance. </w:t>
      </w:r>
    </w:p>
    <w:p>
      <w:r>
        <w:t xml:space="preserve">Respectfully, </w:t>
      </w:r>
      <w:r>
        <w:br/>
      </w:r>
      <w:r>
        <w:t xml:space="preserve">[Dolly's name and title] </w:t>
      </w:r>
      <w:r>
        <w:br/>
      </w:r>
      <w:r>
        <w:t xml:space="preserve">[Contact info] </w:t>
      </w:r>
    </w:p>
    <w:p>
      <w:pPr>
        <w:pStyle w:val="Heading4"/>
      </w:pPr>
      <w:r>
        <w:t>Application Tips</w:t>
      </w:r>
    </w:p>
    <w:p>
      <w:pPr>
        <w:ind w:left="720"/>
      </w:pPr>
      <w:r>
        <w:t xml:space="preserve">• </w:t>
      </w:r>
      <w:r>
        <w:rPr>
          <w:b/>
        </w:rPr>
        <w:t>Submit LOI through grantee portal NOW</w:t>
      </w:r>
      <w:r>
        <w:t xml:space="preserve">— gives them 3 weeks to respond before July 1 deadline </w:t>
      </w:r>
    </w:p>
    <w:p>
      <w:pPr>
        <w:ind w:left="720"/>
      </w:pPr>
      <w:r>
        <w:t xml:space="preserve">• </w:t>
      </w:r>
      <w:r>
        <w:t xml:space="preserve">Grant cannot exceed 10% of your annual budget </w:t>
      </w:r>
    </w:p>
    <w:p>
      <w:pPr>
        <w:ind w:left="720"/>
      </w:pPr>
      <w:r>
        <w:t xml:space="preserve">• </w:t>
      </w:r>
      <w:r>
        <w:t xml:space="preserve">Only one application per organization per calendar year </w:t>
      </w:r>
    </w:p>
    <w:p>
      <w:pPr>
        <w:ind w:left="720"/>
      </w:pPr>
      <w:r>
        <w:t xml:space="preserve">• </w:t>
      </w:r>
      <w:r>
        <w:t xml:space="preserve">47% of their funding goes to rural Colorado — if Dolly is in Eagle County, emphasize rural </w:t>
      </w:r>
    </w:p>
    <w:p>
      <w:pPr>
        <w:ind w:left="720"/>
      </w:pPr>
      <w:r>
        <w:t xml:space="preserve">• </w:t>
      </w:r>
      <w:r>
        <w:t xml:space="preserve">Frame as youth character development, NOT education curriculum </w:t>
      </w:r>
    </w:p>
    <w:p>
      <w:pPr>
        <w:ind w:left="720"/>
      </w:pPr>
      <w:r>
        <w:t xml:space="preserve">• </w:t>
      </w:r>
      <w:r>
        <w:t xml:space="preserve">Conservative values alignment: responsibility, family strengthening, self-sufficiency </w:t>
      </w:r>
    </w:p>
    <w:p>
      <w:pPr>
        <w:pStyle w:val="Heading4"/>
      </w:pPr>
      <w:r>
        <w:t>Submission Checklist</w:t>
      </w:r>
    </w:p>
    <w:p>
      <w:pPr>
        <w:ind w:left="720"/>
      </w:pPr>
      <w:r>
        <w:t xml:space="preserve">• </w:t>
      </w:r>
      <w:r>
        <w:t xml:space="preserve">Submit LOI via grantee portal immediately </w:t>
      </w:r>
    </w:p>
    <w:p>
      <w:pPr>
        <w:ind w:left="720"/>
      </w:pPr>
      <w:r>
        <w:t xml:space="preserve">• </w:t>
      </w:r>
      <w:r>
        <w:t xml:space="preserve">Wait for staff response (typically 3-4 weeks) </w:t>
      </w:r>
    </w:p>
    <w:p>
      <w:pPr>
        <w:ind w:left="720"/>
      </w:pPr>
      <w:r>
        <w:t xml:space="preserve">• </w:t>
      </w:r>
      <w:r>
        <w:t xml:space="preserve">If invited, submit full application by July 1 at 5pm </w:t>
      </w:r>
    </w:p>
    <w:p>
      <w:pPr>
        <w:ind w:left="720"/>
      </w:pPr>
      <w:r>
        <w:t xml:space="preserve">• </w:t>
      </w:r>
      <w:r>
        <w:t xml:space="preserve">Prepare: org budget, 990 summary, program budget, narrative </w:t>
      </w:r>
    </w:p>
    <w:p>
      <w:pPr>
        <w:ind w:left="720"/>
      </w:pPr>
      <w:r>
        <w:t xml:space="preserve">• </w:t>
      </w:r>
      <w:r>
        <w:t xml:space="preserve">Review past grantees on their website for tone/alignment </w:t>
      </w:r>
    </w:p>
    <w:p>
      <w:pPr>
        <w:jc w:val="center"/>
      </w:pPr>
      <w:r>
        <w:rPr>
          <w:color w:val="6B6B6B"/>
        </w:rPr>
        <w:t>— — —</w:t>
      </w:r>
    </w:p>
    <w:p>
      <w:pPr>
        <w:pStyle w:val="Heading2"/>
      </w:pPr>
      <w:r>
        <w:t>Combined Strategy: $195K Potential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r/>
            <w:r>
              <w:rPr>
                <w:b/>
                <w:color w:val="FFFFFF"/>
                <w:sz w:val="18"/>
              </w:rPr>
              <w:t>Grant</w:t>
            </w:r>
          </w:p>
        </w:tc>
        <w:tc>
          <w:tcPr>
            <w:tcW w:type="dxa" w:w="2340"/>
            <w:shd w:fill="6B8F71"/>
          </w:tcPr>
          <w:p>
            <w:r/>
            <w:r>
              <w:rPr>
                <w:b/>
                <w:color w:val="FFFFFF"/>
                <w:sz w:val="18"/>
              </w:rPr>
              <w:t>Ask</w:t>
            </w:r>
          </w:p>
        </w:tc>
        <w:tc>
          <w:tcPr>
            <w:tcW w:type="dxa" w:w="2340"/>
            <w:shd w:fill="6B8F71"/>
          </w:tcPr>
          <w:p>
            <w:r/>
            <w:r>
              <w:rPr>
                <w:b/>
                <w:color w:val="FFFFFF"/>
                <w:sz w:val="18"/>
              </w:rPr>
              <w:t>Funds What</w:t>
            </w:r>
          </w:p>
        </w:tc>
        <w:tc>
          <w:tcPr>
            <w:tcW w:type="dxa" w:w="2340"/>
            <w:shd w:fill="6B8F71"/>
          </w:tcPr>
          <w:p>
            <w:r/>
            <w:r>
              <w:rPr>
                <w:b/>
                <w:color w:val="FFFFFF"/>
                <w:sz w:val="18"/>
              </w:rPr>
              <w:t>Action Date</w:t>
            </w:r>
          </w:p>
        </w:tc>
      </w:tr>
      <w:tr>
        <w:tc>
          <w:tcPr>
            <w:tcW w:type="dxa" w:w="2340"/>
          </w:tcPr>
          <w:p>
            <w:r/>
            <w:r>
              <w:rPr>
                <w:sz w:val="18"/>
              </w:rPr>
              <w:t>CO Outdoor Equity</w:t>
            </w:r>
          </w:p>
        </w:tc>
        <w:tc>
          <w:tcPr>
            <w:tcW w:type="dxa" w:w="2340"/>
          </w:tcPr>
          <w:p>
            <w:r/>
            <w:r>
              <w:rPr>
                <w:sz w:val="18"/>
              </w:rPr>
              <w:t>$75,000</w:t>
            </w:r>
          </w:p>
        </w:tc>
        <w:tc>
          <w:tcPr>
            <w:tcW w:type="dxa" w:w="2340"/>
          </w:tcPr>
          <w:p>
            <w:r/>
            <w:r>
              <w:rPr>
                <w:sz w:val="18"/>
              </w:rPr>
              <w:t>Transportation, outdoor excursions, nature-based sessions</w:t>
            </w:r>
          </w:p>
        </w:tc>
        <w:tc>
          <w:tcPr>
            <w:tcW w:type="dxa" w:w="2340"/>
          </w:tcPr>
          <w:p>
            <w:r/>
            <w:r>
              <w:rPr>
                <w:sz w:val="18"/>
              </w:rPr>
              <w:t>June 2 (interest form)</w:t>
            </w:r>
          </w:p>
        </w:tc>
      </w:tr>
      <w:tr>
        <w:tc>
          <w:tcPr>
            <w:tcW w:type="dxa" w:w="2340"/>
          </w:tcPr>
          <w:p>
            <w:r/>
            <w:r>
              <w:rPr>
                <w:sz w:val="18"/>
              </w:rPr>
              <w:t>Boettcher</w:t>
            </w:r>
          </w:p>
        </w:tc>
        <w:tc>
          <w:tcPr>
            <w:tcW w:type="dxa" w:w="2340"/>
          </w:tcPr>
          <w:p>
            <w:r/>
            <w:r>
              <w:rPr>
                <w:sz w:val="18"/>
              </w:rPr>
              <w:t>$45,000</w:t>
            </w:r>
          </w:p>
        </w:tc>
        <w:tc>
          <w:tcPr>
            <w:tcW w:type="dxa" w:w="2340"/>
          </w:tcPr>
          <w:p>
            <w:r/>
            <w:r>
              <w:rPr>
                <w:sz w:val="18"/>
              </w:rPr>
              <w:t>One-time infrastructure: training program, partnership framework, assessment tools</w:t>
            </w:r>
          </w:p>
        </w:tc>
        <w:tc>
          <w:tcPr>
            <w:tcW w:type="dxa" w:w="2340"/>
          </w:tcPr>
          <w:p>
            <w:r/>
            <w:r>
              <w:rPr>
                <w:sz w:val="18"/>
              </w:rPr>
              <w:t>June 19 (inquiry)</w:t>
            </w:r>
          </w:p>
        </w:tc>
      </w:tr>
      <w:tr>
        <w:tc>
          <w:tcPr>
            <w:tcW w:type="dxa" w:w="2340"/>
          </w:tcPr>
          <w:p>
            <w:r/>
            <w:r>
              <w:rPr>
                <w:sz w:val="18"/>
              </w:rPr>
              <w:t>Latham</w:t>
            </w:r>
          </w:p>
        </w:tc>
        <w:tc>
          <w:tcPr>
            <w:tcW w:type="dxa" w:w="2340"/>
          </w:tcPr>
          <w:p>
            <w:r/>
            <w:r>
              <w:rPr>
                <w:sz w:val="18"/>
              </w:rPr>
              <w:t>$10,000</w:t>
            </w:r>
          </w:p>
        </w:tc>
        <w:tc>
          <w:tcPr>
            <w:tcW w:type="dxa" w:w="2340"/>
          </w:tcPr>
          <w:p>
            <w:r/>
            <w:r>
              <w:rPr>
                <w:sz w:val="18"/>
              </w:rPr>
              <w:t>Service-learning component: shelter volunteering program</w:t>
            </w:r>
          </w:p>
        </w:tc>
        <w:tc>
          <w:tcPr>
            <w:tcW w:type="dxa" w:w="2340"/>
          </w:tcPr>
          <w:p>
            <w:r/>
            <w:r>
              <w:rPr>
                <w:sz w:val="18"/>
              </w:rPr>
              <w:t>June 22-26 (full app)</w:t>
            </w:r>
          </w:p>
        </w:tc>
      </w:tr>
      <w:tr>
        <w:tc>
          <w:tcPr>
            <w:tcW w:type="dxa" w:w="2340"/>
          </w:tcPr>
          <w:p>
            <w:r/>
            <w:r>
              <w:rPr>
                <w:sz w:val="18"/>
              </w:rPr>
              <w:t>Anschutz</w:t>
            </w:r>
          </w:p>
        </w:tc>
        <w:tc>
          <w:tcPr>
            <w:tcW w:type="dxa" w:w="2340"/>
          </w:tcPr>
          <w:p>
            <w:r/>
            <w:r>
              <w:rPr>
                <w:sz w:val="18"/>
              </w:rPr>
              <w:t>$8,000</w:t>
            </w:r>
          </w:p>
        </w:tc>
        <w:tc>
          <w:tcPr>
            <w:tcW w:type="dxa" w:w="2340"/>
          </w:tcPr>
          <w:p>
            <w:r/>
            <w:r>
              <w:rPr>
                <w:sz w:val="18"/>
              </w:rPr>
              <w:t>Youth development: materials, handlers, program supplies</w:t>
            </w:r>
          </w:p>
        </w:tc>
        <w:tc>
          <w:tcPr>
            <w:tcW w:type="dxa" w:w="2340"/>
          </w:tcPr>
          <w:p>
            <w:r/>
            <w:r>
              <w:rPr>
                <w:sz w:val="18"/>
              </w:rPr>
              <w:t>July 1 (full app)</w:t>
            </w:r>
          </w:p>
        </w:tc>
      </w:tr>
      <w:tr>
        <w:tc>
          <w:tcPr>
            <w:tcW w:type="dxa" w:w="2340"/>
          </w:tcPr>
          <w:p>
            <w:r/>
            <w:r>
              <w:rPr>
                <w:sz w:val="18"/>
              </w:rPr>
              <w:t>TOTAL</w:t>
            </w:r>
          </w:p>
        </w:tc>
        <w:tc>
          <w:tcPr>
            <w:tcW w:type="dxa" w:w="2340"/>
          </w:tcPr>
          <w:p>
            <w:r/>
            <w:r>
              <w:rPr>
                <w:sz w:val="18"/>
              </w:rPr>
              <w:t>$138,000</w:t>
            </w:r>
          </w:p>
        </w:tc>
        <w:tc>
          <w:tcPr>
            <w:tcW w:type="dxa" w:w="2340"/>
          </w:tcPr>
          <w:p>
            <w:r/>
            <w:r>
              <w:rPr>
                <w:sz w:val="18"/>
              </w:rPr>
              <w:t>Complete Year 1 funding</w:t>
            </w:r>
          </w:p>
        </w:tc>
        <w:tc>
          <w:tcPr>
            <w:tcW w:type="dxa" w:w="2340"/>
          </w:tcPr>
          <w:p>
            <w:r/>
            <w:r>
              <w:rPr>
                <w:sz w:val="18"/>
              </w:rPr>
            </w:r>
          </w:p>
        </w:tc>
      </w:tr>
    </w:tbl>
    <w:p/>
    <w:p>
      <w:pPr>
        <w:spacing w:before="240" w:after="240"/>
        <w:ind w:left="283"/>
      </w:pPr>
      <w:r>
        <w:rPr>
          <w:b/>
          <w:color w:val="6B8F71"/>
          <w:sz w:val="22"/>
        </w:rPr>
        <w:t>▌ Important Note</w:t>
        <w:br/>
      </w:r>
      <w:r>
        <w:rPr>
          <w:sz w:val="20"/>
        </w:rPr>
        <w:t>Dolly needs a 501(c)(3) status OR a fiscal sponsor to apply. If she hasn't filed yet, the fastest path is a fiscal sponsor agreement with an existing Colorado nonprofit (e.g., Humane Colorado, a community foundation). This can be done in days, not months. See theEntity Formation guidefor details.</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