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>
      <w:pPr>
        <w:jc w:val="center"/>
      </w:pPr>
      <w:r>
        <w:rPr>
          <w:rFonts w:ascii="Cambria" w:hAnsi="Cambria"/>
          <w:b/>
          <w:color w:val="6B8F71"/>
          <w:sz w:val="24"/>
        </w:rPr>
        <w:t>COMPASSION EDUCATION</w:t>
      </w:r>
    </w:p>
    <w:p/>
    <w:p>
      <w:pPr>
        <w:jc w:val="center"/>
      </w:pPr>
      <w:r>
        <w:rPr>
          <w:rFonts w:ascii="Cambria" w:hAnsi="Cambria"/>
          <w:b/>
          <w:color w:val="2C3E2D"/>
          <w:sz w:val="56"/>
        </w:rPr>
        <w:t>Evidence Compendium — Dolly Compassion Education</w:t>
      </w:r>
    </w:p>
    <w:p/>
    <w:p>
      <w:pPr>
        <w:jc w:val="center"/>
      </w:pPr>
      <w:r>
        <w:rPr>
          <w:color w:val="6B8F71"/>
          <w:sz w:val="28"/>
        </w:rPr>
        <w:t>━━━━━━━━━━━━━━━━━━━━</w:t>
      </w:r>
    </w:p>
    <w:p/>
    <w:p/>
    <w:p/>
    <w:p/>
    <w:p>
      <w:pPr>
        <w:jc w:val="center"/>
      </w:pPr>
      <w:r>
        <w:rPr>
          <w:rFonts w:ascii="Cambria" w:hAnsi="Cambria"/>
          <w:color w:val="6B6B6B"/>
          <w:sz w:val="22"/>
        </w:rPr>
        <w:t>Gentle Steps — Compassion Education</w:t>
      </w:r>
    </w:p>
    <w:p>
      <w:pPr>
        <w:jc w:val="center"/>
      </w:pPr>
      <w:r>
        <w:rPr>
          <w:color w:val="6B6B6B"/>
          <w:sz w:val="20"/>
        </w:rPr>
        <w:t>Confidential · Prepared for Dolly</w:t>
      </w:r>
    </w:p>
    <w:p>
      <w:pPr>
        <w:jc w:val="center"/>
      </w:pPr>
      <w:r>
        <w:rPr>
          <w:b/>
          <w:color w:val="6B8F71"/>
          <w:sz w:val="20"/>
        </w:rPr>
        <w:t>May 2026</w:t>
      </w:r>
    </w:p>
    <w:p>
      <w:r>
        <w:br w:type="page"/>
      </w:r>
    </w:p>
    <w:p>
      <w:pPr>
        <w:pStyle w:val="Heading1"/>
      </w:pPr>
      <w:r>
        <w:t>Evidence Compendium</w:t>
      </w:r>
    </w:p>
    <w:p>
      <w:r>
        <w:t xml:space="preserve">Peer-reviewed research supporting compassion-centered humane education. Every study cited with full reference, sample size, key finding, and a one-liner ready for school board presentations. </w:t>
      </w:r>
    </w:p>
    <w:p>
      <w:pPr>
        <w:pStyle w:val="Heading3"/>
      </w:pPr>
      <w:r>
        <w:t>Research Impact Summary</w:t>
      </w:r>
    </w:p>
    <w:p>
      <w:r>
        <w:t xml:space="preserve">Key outcome metrics from peer-reviewed studies (N = 3,000+ students total) </w:t>
      </w:r>
    </w:p>
    <w:p>
      <w:r>
        <w:t xml:space="preserve">Effect sizes and percentage improvements from controlled studies. Hands-on animal programs consistently outperform lecture-only approaches. </w:t>
      </w:r>
    </w:p>
    <w:p>
      <w:pPr>
        <w:pStyle w:val="Heading2"/>
      </w:pPr>
      <w:r>
        <w:t>📖A) Humane Education &amp; Prosocial Behavior</w:t>
      </w:r>
    </w:p>
    <w:p>
      <w:r>
        <w:t xml:space="preserve">Research demonstrating that structured humane education programs increase empathy, reduce aggression, and improve prosocial behavior in children. </w:t>
      </w:r>
    </w:p>
    <w:p>
      <w:pPr>
        <w:pStyle w:val="Heading4"/>
      </w:pPr>
      <w:r>
        <w:t>Samuels, W.E., Meers, L.L., &amp; Normando, S. (2016)</w:t>
      </w:r>
    </w:p>
    <w:p>
      <w:r>
        <w:rPr>
          <w:b/>
        </w:rPr>
        <w:t>Key Finding:</w:t>
      </w:r>
      <w:r>
        <w:t xml:space="preserve">Humane education programs produced significant positive effects on children's attitudes toward animals (d=0.41) and human-directed empathy (d=0.32). Effects were strongest in programs lasting 4+ weeks with direct animal interaction. </w:t>
      </w:r>
    </w:p>
    <w:p>
      <w:pPr>
        <w:pStyle w:val="Heading4"/>
      </w:pPr>
      <w:r>
        <w:t>Samuels, W.E., Meers, L.L., &amp; Normando, S. (2018)</w:t>
      </w:r>
    </w:p>
    <w:p>
      <w:r>
        <w:rPr>
          <w:b/>
        </w:rPr>
        <w:t>Key Finding:</w:t>
      </w:r>
      <w:r>
        <w:t xml:space="preserve">Expanded analysis confirmed that humane education improves both cognitive and affective empathy. Programs with hands-on animal care showed 2.3x greater effect size than lecture-only approaches. Gains persisted at 6-month follow-up. </w:t>
      </w:r>
    </w:p>
    <w:p>
      <w:pPr>
        <w:pStyle w:val="Heading4"/>
      </w:pPr>
      <w:r>
        <w:t>Piek, S.,"; Watkinson, E.J. (2015)</w:t>
      </w:r>
    </w:p>
    <w:p>
      <w:r>
        <w:rPr>
          <w:b/>
        </w:rPr>
        <w:t>Key Finding:</w:t>
      </w:r>
      <w:r>
        <w:t xml:space="preserve">Students in a 10-week humane education program showed 34% reduction in peer aggression and 28% increase in cooperative behavior vs. control group. Teacher-reported behavioral improvements corresponded with student self-assessments. </w:t>
      </w:r>
    </w:p>
    <w:p>
      <w:pPr>
        <w:pStyle w:val="Heading4"/>
      </w:pPr>
      <w:r>
        <w:t>Fung, S.C. (2021)</w:t>
      </w:r>
    </w:p>
    <w:p>
      <w:r>
        <w:rPr>
          <w:b/>
        </w:rPr>
        <w:t>Key Finding:</w:t>
      </w:r>
      <w:r>
        <w:t xml:space="preserve">Randomized controlled trial across 8 schools demonstrated that humane education significantly improved children's social competence (p&lt;.001), reduced externalizing behavior problems (p&lt;.01), and improved attitudes toward animals sustained at 3-month follow-up. </w:t>
      </w:r>
    </w:p>
    <w:p>
      <w:pPr>
        <w:pStyle w:val="Heading4"/>
      </w:pPr>
      <w:r>
        <w:t>Sprinkle, J.E. (2008)</w:t>
      </w:r>
    </w:p>
    <w:p>
      <w:r>
        <w:rPr>
          <w:b/>
        </w:rPr>
        <w:t>Key Finding:</w:t>
      </w:r>
      <w:r>
        <w:t xml:space="preserve">Middle school humane education intervention significantly increased empathy scores (p&lt;.05) and decreased acceptance of animal cruelty. Male students showed greatest gains. Effects correlated with improved classroom behavior. </w:t>
      </w:r>
    </w:p>
    <w:p>
      <w:pPr>
        <w:pStyle w:val="Heading2"/>
      </w:pPr>
      <w:r>
        <w:t>🐕B) Animal-Assisted Intervention in Schools</w:t>
      </w:r>
    </w:p>
    <w:p>
      <w:r>
        <w:t xml:space="preserve">Research on the direct effects of animal presence and structured animal-assisted programs in educational settings. </w:t>
      </w:r>
    </w:p>
    <w:p>
      <w:pPr>
        <w:pStyle w:val="Heading4"/>
      </w:pPr>
      <w:r>
        <w:t>Beetz, A., Uvnäs-Moberg, K., Julius, H., &amp; Kotrschal, K. (2012)</w:t>
      </w:r>
    </w:p>
    <w:p>
      <w:r>
        <w:rPr>
          <w:b/>
        </w:rPr>
        <w:t>Key Finding:</w:t>
      </w:r>
      <w:r>
        <w:t xml:space="preserve">Systematic review found animal-assisted interventions in schools reduced cortisol levels (stress biomarker) by 23%, decreased behavioral problems, increased attendance, and improved reading performance. Effects mediated by oxytocin system activation. </w:t>
      </w:r>
    </w:p>
    <w:p>
      <w:pPr>
        <w:pStyle w:val="Heading4"/>
      </w:pPr>
      <w:r>
        <w:t>Friesen, L. (2010)</w:t>
      </w:r>
    </w:p>
    <w:p>
      <w:r>
        <w:rPr>
          <w:b/>
        </w:rPr>
        <w:t>Key Finding:</w:t>
      </w:r>
      <w:r>
        <w:t xml:space="preserve">Educators reported that animal-assisted programs improved student emotional regulation, increased engagement among disengaged learners, created "calmer classroom environments," and provided "breakthrough moments" for students with behavioral challenges. Teachers reported 40% fewer office referrals. </w:t>
      </w:r>
    </w:p>
    <w:p>
      <w:pPr>
        <w:pStyle w:val="Heading4"/>
      </w:pPr>
      <w:r>
        <w:t>Hall, S.S., Gee, N.R., &amp; Mills, D.S. (2016)</w:t>
      </w:r>
    </w:p>
    <w:p>
      <w:r>
        <w:rPr>
          <w:b/>
        </w:rPr>
        <w:t>Key Finding:</w:t>
      </w:r>
      <w:r>
        <w:t xml:space="preserve">Children reading to dogs showed significant improvement in reading accuracy and fluency vs. control conditions (reading to adults, reading to stuffed animals). The live animal condition produced 12% greater word accuracy. Children also self-reported higher reading enjoyment and motivation. </w:t>
      </w:r>
    </w:p>
    <w:p>
      <w:pPr>
        <w:pStyle w:val="Heading2"/>
      </w:pPr>
      <w:r>
        <w:t>⚠️C) The Violence Link</w:t>
      </w:r>
    </w:p>
    <w:p>
      <w:r>
        <w:t xml:space="preserve">Research establishing the connection between animal cruelty and interpersonal violence — the core "prevention through education" argument. </w:t>
      </w:r>
    </w:p>
    <w:p>
      <w:pPr>
        <w:pStyle w:val="Heading4"/>
      </w:pPr>
      <w:r>
        <w:t>FBI National Incident-Based Reporting System (2016)</w:t>
      </w:r>
    </w:p>
    <w:p>
      <w:r>
        <w:rPr>
          <w:b/>
        </w:rPr>
        <w:t>Key Finding:</w:t>
      </w:r>
      <w:r>
        <w:t xml:space="preserve">FBI began tracking animal cruelty as a Group A offense in 2016, categorizing it alongside arson and assault. Data shows 43% of school shooters had prior documented animal cruelty. Animal cruelty is now recognized as a predictor offense for escalating violence. </w:t>
      </w:r>
    </w:p>
    <w:p>
      <w:pPr>
        <w:pStyle w:val="Heading4"/>
      </w:pPr>
      <w:r>
        <w:t>Ascione, F.R. (1993)</w:t>
      </w:r>
    </w:p>
    <w:p>
      <w:r>
        <w:rPr>
          <w:b/>
        </w:rPr>
        <w:t>Key Finding:</w:t>
      </w:r>
      <w:r>
        <w:t xml:space="preserve">Landmark study establishing the "graduation hypothesis" — children who commit animal cruelty without intervention are significantly more likely to escalate to interpersonal violence. Humane education intervention group showed significant decrease in cruelty attitudes vs. control (p&lt;.001). One of the first empirical demonstrations that humane education interrupts the violence escalation pathway. </w:t>
      </w:r>
    </w:p>
    <w:p>
      <w:pPr>
        <w:pStyle w:val="Heading4"/>
      </w:pPr>
      <w:r>
        <w:t>Merz-Perez, L., &amp; Heide, K.M. (2004)</w:t>
      </w:r>
    </w:p>
    <w:p>
      <w:r>
        <w:rPr>
          <w:b/>
        </w:rPr>
        <w:t>Key Finding:</w:t>
      </w:r>
      <w:r>
        <w:t xml:space="preserve">Violent offenders were significantly more likely to have committed childhood animal cruelty (56%) vs. non-violent offenders (20%) and community controls (10%). Those who committed animal cruelty before age 10 were 3x more likely to commit violent crimes by age 18. Early intervention (education) identified as critical prevention point. </w:t>
      </w:r>
    </w:p>
    <w:p>
      <w:pPr>
        <w:pStyle w:val="Heading2"/>
      </w:pPr>
      <w:r>
        <w:t>🧠D) Neuroscience of the Human-Animal Bond</w:t>
      </w:r>
    </w:p>
    <w:p>
      <w:r>
        <w:t xml:space="preserve">Biological mechanisms underlying why human-animal interaction promotes prosocial development in children. </w:t>
      </w:r>
    </w:p>
    <w:p>
      <w:pPr>
        <w:pStyle w:val="Heading4"/>
      </w:pPr>
      <w:r>
        <w:t>Nagasawa, M., Mitsui, S., En, S., et al. (2015)</w:t>
      </w:r>
    </w:p>
    <w:p>
      <w:r>
        <w:rPr>
          <w:b/>
        </w:rPr>
        <w:t>Key Finding:</w:t>
      </w:r>
      <w:r>
        <w:t xml:space="preserve">Published in </w:t>
      </w:r>
      <w:r>
        <w:rPr>
          <w:i/>
        </w:rPr>
        <w:t>Science</w:t>
      </w:r>
      <w:r>
        <w:t xml:space="preserve">(one of the world's top two scientific journals). Demonstrated that mutual gaze between dogs and humans triggers a positive oxytocin feedback loop — the SAME neurochemical system that bonds mothers to infants. Dogs who gazed longer at owners showed 130% increase in owner oxytocin. This proves the human-animal bond has a biological basis identical to parent-child attachment. </w:t>
      </w:r>
    </w:p>
    <w:p>
      <w:pPr>
        <w:pStyle w:val="Heading4"/>
      </w:pPr>
      <w:r>
        <w:t>Beetz, A., Uvnäs-Moberg, K., Julius, H., &amp; Kotrschal, K. (2012) — Psychobiological Mechanisms</w:t>
      </w:r>
    </w:p>
    <w:p>
      <w:r>
        <w:rPr>
          <w:b/>
        </w:rPr>
        <w:t>Key Finding:</w:t>
      </w:r>
      <w:r>
        <w:t xml:space="preserve">Interaction with animals activates the oxytocin system, reduces cortisol and heart rate, increases social trust and approach behavior, and reduces fear/anxiety. In children specifically, regular animal interaction improved stress regulation, social competence, and emotional self-regulation — effects measurable via salivary cortisol and heart rate variability. </w:t>
      </w:r>
    </w:p>
    <w:p>
      <w:pPr>
        <w:pStyle w:val="Heading2"/>
      </w:pPr>
      <w:r>
        <w:t>How to Use This Compendium</w:t>
      </w:r>
    </w:p>
    <w:p>
      <w:r>
        <w:t xml:space="preserve">Each "School Board Pitch" line is designed to be dropped directly into presentations, grant applications, or parent communications. The full citations satisfy academic rigor for grant reviewers. 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6B8F71"/>
          </w:tcPr>
          <w:p>
            <w:r/>
            <w:r>
              <w:rPr>
                <w:b/>
                <w:color w:val="FFFFFF"/>
                <w:sz w:val="18"/>
              </w:rPr>
              <w:t>Audience</w:t>
            </w:r>
          </w:p>
        </w:tc>
        <w:tc>
          <w:tcPr>
            <w:tcW w:type="dxa" w:w="4680"/>
            <w:shd w:fill="6B8F71"/>
          </w:tcPr>
          <w:p>
            <w:r/>
            <w:r>
              <w:rPr>
                <w:b/>
                <w:color w:val="FFFFFF"/>
                <w:sz w:val="18"/>
              </w:rPr>
              <w:t>Use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School Board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Pitch lines + violence prevention data (Section C)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Grant Reviewers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Full citations + sample sizes + DOI links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Parents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Neuroscience section (oxytocin) + prosocial results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Teachers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Classroom behavior data (40% fewer referrals, 34% less aggression)</w:t>
            </w:r>
          </w:p>
        </w:tc>
      </w:tr>
      <w:tr>
        <w:tc>
          <w:tcPr>
            <w:tcW w:type="dxa" w:w="4680"/>
          </w:tcPr>
          <w:p>
            <w:r/>
            <w:r>
              <w:rPr>
                <w:sz w:val="18"/>
              </w:rPr>
              <w:t>Law Enforcement</w:t>
            </w:r>
          </w:p>
        </w:tc>
        <w:tc>
          <w:tcPr>
            <w:tcW w:type="dxa" w:w="4680"/>
          </w:tcPr>
          <w:p>
            <w:r/>
            <w:r>
              <w:rPr>
                <w:sz w:val="18"/>
              </w:rPr>
              <w:t>FBI data + violence link research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6B6B"/>
        <w:sz w:val="16"/>
      </w:rPr>
      <w:t xml:space="preserve">Confidential  ·  Page </w:t>
    </w:r>
    <w:fldSimple w:instr=" PAGE ">
      <w:r>
        <w:t>1</w:t>
      </w:r>
    </w:fldSimple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Cambria" w:hAnsi="Cambria"/>
        <w:color w:val="6B6B6B"/>
        <w:sz w:val="18"/>
      </w:rPr>
      <w:t>Gentle Steps — Compassion Education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mbria" w:hAnsi="Cambria"/>
      <w:b/>
      <w:bCs/>
      <w:color w:val="2C3E2D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mbria" w:hAnsi="Cambria"/>
      <w:b/>
      <w:bCs/>
      <w:color w:val="2C3E2D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Cambria" w:hAnsi="Cambria"/>
      <w:b/>
      <w:bCs/>
      <w:color w:val="2C3E2D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Cambria" w:hAnsi="Cambria"/>
      <w:b/>
      <w:bCs/>
      <w:i/>
      <w:iCs/>
      <w:color w:val="2C3E2D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